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809520" w14:textId="77777777" w:rsidR="00684DC8" w:rsidRDefault="00000000">
      <w:pPr>
        <w:spacing w:after="0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Project Design Phase-II</w:t>
      </w:r>
    </w:p>
    <w:p w14:paraId="3AE599A8" w14:textId="77777777" w:rsidR="00684DC8" w:rsidRDefault="00000000">
      <w:pPr>
        <w:spacing w:after="0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Technology Stack (Architecture &amp; Stack)</w:t>
      </w:r>
    </w:p>
    <w:p w14:paraId="1544A23E" w14:textId="77777777" w:rsidR="00684DC8" w:rsidRDefault="00684DC8">
      <w:pPr>
        <w:spacing w:after="0"/>
        <w:jc w:val="center"/>
        <w:rPr>
          <w:rFonts w:ascii="Arial" w:eastAsia="Arial" w:hAnsi="Arial" w:cs="Arial"/>
          <w:b/>
        </w:rPr>
      </w:pPr>
    </w:p>
    <w:tbl>
      <w:tblPr>
        <w:tblStyle w:val="a2"/>
        <w:tblW w:w="935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843"/>
      </w:tblGrid>
      <w:tr w:rsidR="00684DC8" w14:paraId="5F6E2030" w14:textId="77777777">
        <w:trPr>
          <w:jc w:val="center"/>
        </w:trPr>
        <w:tc>
          <w:tcPr>
            <w:tcW w:w="4508" w:type="dxa"/>
          </w:tcPr>
          <w:p w14:paraId="0510E0B2" w14:textId="77777777" w:rsidR="00684DC8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Date</w:t>
            </w:r>
          </w:p>
        </w:tc>
        <w:tc>
          <w:tcPr>
            <w:tcW w:w="4843" w:type="dxa"/>
          </w:tcPr>
          <w:p w14:paraId="7388BAAB" w14:textId="77777777" w:rsidR="00684DC8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31 January 3035</w:t>
            </w:r>
          </w:p>
        </w:tc>
      </w:tr>
      <w:tr w:rsidR="00684DC8" w14:paraId="7930A80A" w14:textId="77777777">
        <w:trPr>
          <w:jc w:val="center"/>
        </w:trPr>
        <w:tc>
          <w:tcPr>
            <w:tcW w:w="4508" w:type="dxa"/>
          </w:tcPr>
          <w:p w14:paraId="1ED5CB33" w14:textId="77777777" w:rsidR="00684DC8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Team ID</w:t>
            </w:r>
          </w:p>
        </w:tc>
        <w:tc>
          <w:tcPr>
            <w:tcW w:w="4843" w:type="dxa"/>
          </w:tcPr>
          <w:p w14:paraId="0AE11D60" w14:textId="0AD38CBC" w:rsidR="00684DC8" w:rsidRDefault="001C3EE0">
            <w:pPr>
              <w:rPr>
                <w:rFonts w:ascii="Arial" w:eastAsia="Arial" w:hAnsi="Arial" w:cs="Arial"/>
              </w:rPr>
            </w:pPr>
            <w:r w:rsidRPr="001C3EE0">
              <w:rPr>
                <w:rFonts w:ascii="Arial" w:eastAsia="Arial" w:hAnsi="Arial" w:cs="Arial"/>
              </w:rPr>
              <w:t>LTVIP2026TMIDS81651</w:t>
            </w:r>
          </w:p>
        </w:tc>
      </w:tr>
      <w:tr w:rsidR="00684DC8" w14:paraId="3E66BF9F" w14:textId="77777777">
        <w:trPr>
          <w:jc w:val="center"/>
        </w:trPr>
        <w:tc>
          <w:tcPr>
            <w:tcW w:w="4508" w:type="dxa"/>
          </w:tcPr>
          <w:p w14:paraId="5AAB825D" w14:textId="77777777" w:rsidR="00684DC8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Project Name</w:t>
            </w:r>
          </w:p>
        </w:tc>
        <w:tc>
          <w:tcPr>
            <w:tcW w:w="4843" w:type="dxa"/>
          </w:tcPr>
          <w:p w14:paraId="00B51802" w14:textId="7245F287" w:rsidR="00684DC8" w:rsidRDefault="001C3EE0">
            <w:pPr>
              <w:rPr>
                <w:rFonts w:ascii="Arial" w:eastAsia="Arial" w:hAnsi="Arial" w:cs="Arial"/>
              </w:rPr>
            </w:pPr>
            <w:r w:rsidRPr="001C3EE0">
              <w:rPr>
                <w:rFonts w:ascii="Arial" w:eastAsia="Arial" w:hAnsi="Arial" w:cs="Arial"/>
              </w:rPr>
              <w:t>Explore with AI: Custom Itineraries for Your Next Journey</w:t>
            </w:r>
          </w:p>
        </w:tc>
      </w:tr>
      <w:tr w:rsidR="00684DC8" w14:paraId="592E44E7" w14:textId="77777777">
        <w:trPr>
          <w:jc w:val="center"/>
        </w:trPr>
        <w:tc>
          <w:tcPr>
            <w:tcW w:w="4508" w:type="dxa"/>
          </w:tcPr>
          <w:p w14:paraId="06D207C4" w14:textId="77777777" w:rsidR="00684DC8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Maximum Marks</w:t>
            </w:r>
          </w:p>
        </w:tc>
        <w:tc>
          <w:tcPr>
            <w:tcW w:w="4843" w:type="dxa"/>
          </w:tcPr>
          <w:p w14:paraId="42809058" w14:textId="77777777" w:rsidR="00684DC8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4 Marks</w:t>
            </w:r>
          </w:p>
        </w:tc>
      </w:tr>
    </w:tbl>
    <w:p w14:paraId="5F162FF4" w14:textId="77777777" w:rsidR="00684DC8" w:rsidRDefault="00684DC8">
      <w:pPr>
        <w:rPr>
          <w:rFonts w:ascii="Arial" w:eastAsia="Arial" w:hAnsi="Arial" w:cs="Arial"/>
          <w:b/>
        </w:rPr>
      </w:pPr>
    </w:p>
    <w:p w14:paraId="713A7BE7" w14:textId="77777777" w:rsidR="00684DC8" w:rsidRDefault="00000000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Technical Architecture:</w:t>
      </w:r>
    </w:p>
    <w:p w14:paraId="6BB04C12" w14:textId="77777777" w:rsidR="00684DC8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The Deliverable shall include the architectural diagram as below and the information as per the table1 &amp; table 2</w:t>
      </w:r>
    </w:p>
    <w:p w14:paraId="78FB4EE4" w14:textId="77777777" w:rsidR="0026275A" w:rsidRPr="0026275A" w:rsidRDefault="0026275A" w:rsidP="0026275A">
      <w:pPr>
        <w:rPr>
          <w:rFonts w:ascii="Arial" w:eastAsia="Arial" w:hAnsi="Arial" w:cs="Arial"/>
          <w:b/>
          <w:bCs/>
        </w:rPr>
      </w:pPr>
      <w:r w:rsidRPr="0026275A">
        <w:rPr>
          <w:rFonts w:ascii="Arial" w:eastAsia="Arial" w:hAnsi="Arial" w:cs="Arial"/>
          <w:b/>
          <w:bCs/>
        </w:rPr>
        <w:t xml:space="preserve">Technical Architecture – </w:t>
      </w:r>
      <w:proofErr w:type="spellStart"/>
      <w:r w:rsidRPr="0026275A">
        <w:rPr>
          <w:rFonts w:ascii="Arial" w:eastAsia="Arial" w:hAnsi="Arial" w:cs="Arial"/>
          <w:b/>
          <w:bCs/>
        </w:rPr>
        <w:t>TravelGuideAI</w:t>
      </w:r>
      <w:proofErr w:type="spellEnd"/>
    </w:p>
    <w:p w14:paraId="5C0E69F3" w14:textId="77777777" w:rsidR="0026275A" w:rsidRPr="0026275A" w:rsidRDefault="0026275A" w:rsidP="0026275A">
      <w:pPr>
        <w:rPr>
          <w:rFonts w:ascii="Arial" w:eastAsia="Arial" w:hAnsi="Arial" w:cs="Arial"/>
        </w:rPr>
      </w:pPr>
      <w:r w:rsidRPr="0026275A">
        <w:rPr>
          <w:rFonts w:ascii="Arial" w:eastAsia="Arial" w:hAnsi="Arial" w:cs="Arial"/>
        </w:rPr>
        <w:t xml:space="preserve">The technical architecture of </w:t>
      </w:r>
      <w:proofErr w:type="spellStart"/>
      <w:r w:rsidRPr="0026275A">
        <w:rPr>
          <w:rFonts w:ascii="Arial" w:eastAsia="Arial" w:hAnsi="Arial" w:cs="Arial"/>
        </w:rPr>
        <w:t>TravelGuideAI</w:t>
      </w:r>
      <w:proofErr w:type="spellEnd"/>
      <w:r w:rsidRPr="0026275A">
        <w:rPr>
          <w:rFonts w:ascii="Arial" w:eastAsia="Arial" w:hAnsi="Arial" w:cs="Arial"/>
        </w:rPr>
        <w:t xml:space="preserve"> is designed to provide a smooth and intelligent travel itinerary generation experience. The system integrates a user-friendly frontend with a powerful Generative AI backend.</w:t>
      </w:r>
    </w:p>
    <w:p w14:paraId="3003897D" w14:textId="77777777" w:rsidR="0026275A" w:rsidRPr="0026275A" w:rsidRDefault="0026275A" w:rsidP="0026275A">
      <w:pPr>
        <w:rPr>
          <w:rFonts w:ascii="Arial" w:eastAsia="Arial" w:hAnsi="Arial" w:cs="Arial"/>
        </w:rPr>
      </w:pPr>
      <w:r w:rsidRPr="0026275A">
        <w:rPr>
          <w:rFonts w:ascii="Arial" w:eastAsia="Arial" w:hAnsi="Arial" w:cs="Arial"/>
        </w:rPr>
        <w:t>The architecture consists of three main layers:</w:t>
      </w:r>
    </w:p>
    <w:p w14:paraId="12BE3DB4" w14:textId="77777777" w:rsidR="0026275A" w:rsidRPr="0026275A" w:rsidRDefault="0026275A" w:rsidP="0026275A">
      <w:pPr>
        <w:rPr>
          <w:rFonts w:ascii="Arial" w:eastAsia="Arial" w:hAnsi="Arial" w:cs="Arial"/>
          <w:b/>
          <w:bCs/>
        </w:rPr>
      </w:pPr>
      <w:r w:rsidRPr="0026275A">
        <w:rPr>
          <w:rFonts w:ascii="Arial" w:eastAsia="Arial" w:hAnsi="Arial" w:cs="Arial"/>
          <w:b/>
          <w:bCs/>
        </w:rPr>
        <w:t>1️</w:t>
      </w:r>
      <w:r w:rsidRPr="0026275A">
        <w:rPr>
          <w:rFonts w:ascii="Segoe UI Symbol" w:eastAsia="Arial" w:hAnsi="Segoe UI Symbol" w:cs="Segoe UI Symbol"/>
          <w:b/>
          <w:bCs/>
        </w:rPr>
        <w:t>⃣</w:t>
      </w:r>
      <w:r w:rsidRPr="0026275A">
        <w:rPr>
          <w:rFonts w:ascii="Arial" w:eastAsia="Arial" w:hAnsi="Arial" w:cs="Arial"/>
          <w:b/>
          <w:bCs/>
        </w:rPr>
        <w:t xml:space="preserve"> Frontend Layer (User Interface)</w:t>
      </w:r>
    </w:p>
    <w:p w14:paraId="2751EC32" w14:textId="77777777" w:rsidR="0026275A" w:rsidRPr="0026275A" w:rsidRDefault="0026275A" w:rsidP="0026275A">
      <w:pPr>
        <w:rPr>
          <w:rFonts w:ascii="Arial" w:eastAsia="Arial" w:hAnsi="Arial" w:cs="Arial"/>
        </w:rPr>
      </w:pPr>
      <w:r w:rsidRPr="0026275A">
        <w:rPr>
          <w:rFonts w:ascii="Arial" w:eastAsia="Arial" w:hAnsi="Arial" w:cs="Arial"/>
        </w:rPr>
        <w:t xml:space="preserve">The frontend is developed using </w:t>
      </w:r>
      <w:proofErr w:type="spellStart"/>
      <w:r w:rsidRPr="0026275A">
        <w:rPr>
          <w:rFonts w:ascii="Arial" w:eastAsia="Arial" w:hAnsi="Arial" w:cs="Arial"/>
          <w:b/>
          <w:bCs/>
        </w:rPr>
        <w:t>Streamlit</w:t>
      </w:r>
      <w:proofErr w:type="spellEnd"/>
      <w:r w:rsidRPr="0026275A">
        <w:rPr>
          <w:rFonts w:ascii="Arial" w:eastAsia="Arial" w:hAnsi="Arial" w:cs="Arial"/>
        </w:rPr>
        <w:t>, which allows users to enter travel details such as destination, number of days, and number of nights. The interface is simple, interactive, and accessible through a web browser.</w:t>
      </w:r>
    </w:p>
    <w:p w14:paraId="0CDF10C9" w14:textId="77777777" w:rsidR="0026275A" w:rsidRPr="0026275A" w:rsidRDefault="0026275A" w:rsidP="0026275A">
      <w:pPr>
        <w:rPr>
          <w:rFonts w:ascii="Arial" w:eastAsia="Arial" w:hAnsi="Arial" w:cs="Arial"/>
          <w:b/>
          <w:bCs/>
        </w:rPr>
      </w:pPr>
      <w:r w:rsidRPr="0026275A">
        <w:rPr>
          <w:rFonts w:ascii="Arial" w:eastAsia="Arial" w:hAnsi="Arial" w:cs="Arial"/>
          <w:b/>
          <w:bCs/>
        </w:rPr>
        <w:t>2️</w:t>
      </w:r>
      <w:r w:rsidRPr="0026275A">
        <w:rPr>
          <w:rFonts w:ascii="Segoe UI Symbol" w:eastAsia="Arial" w:hAnsi="Segoe UI Symbol" w:cs="Segoe UI Symbol"/>
          <w:b/>
          <w:bCs/>
        </w:rPr>
        <w:t>⃣</w:t>
      </w:r>
      <w:r w:rsidRPr="0026275A">
        <w:rPr>
          <w:rFonts w:ascii="Arial" w:eastAsia="Arial" w:hAnsi="Arial" w:cs="Arial"/>
          <w:b/>
          <w:bCs/>
        </w:rPr>
        <w:t xml:space="preserve"> Application Logic Layer</w:t>
      </w:r>
    </w:p>
    <w:p w14:paraId="6493A198" w14:textId="77777777" w:rsidR="0026275A" w:rsidRPr="0026275A" w:rsidRDefault="0026275A" w:rsidP="0026275A">
      <w:pPr>
        <w:rPr>
          <w:rFonts w:ascii="Arial" w:eastAsia="Arial" w:hAnsi="Arial" w:cs="Arial"/>
        </w:rPr>
      </w:pPr>
      <w:r w:rsidRPr="0026275A">
        <w:rPr>
          <w:rFonts w:ascii="Arial" w:eastAsia="Arial" w:hAnsi="Arial" w:cs="Arial"/>
        </w:rPr>
        <w:t>This layer processes user inputs and formats them into structured prompts. It handles validation, request formatting, and communication between the frontend and the AI model.</w:t>
      </w:r>
    </w:p>
    <w:p w14:paraId="0EAB355D" w14:textId="77777777" w:rsidR="0026275A" w:rsidRPr="0026275A" w:rsidRDefault="0026275A" w:rsidP="0026275A">
      <w:pPr>
        <w:rPr>
          <w:rFonts w:ascii="Arial" w:eastAsia="Arial" w:hAnsi="Arial" w:cs="Arial"/>
          <w:b/>
          <w:bCs/>
        </w:rPr>
      </w:pPr>
      <w:r w:rsidRPr="0026275A">
        <w:rPr>
          <w:rFonts w:ascii="Arial" w:eastAsia="Arial" w:hAnsi="Arial" w:cs="Arial"/>
          <w:b/>
          <w:bCs/>
        </w:rPr>
        <w:t>3️</w:t>
      </w:r>
      <w:r w:rsidRPr="0026275A">
        <w:rPr>
          <w:rFonts w:ascii="Segoe UI Symbol" w:eastAsia="Arial" w:hAnsi="Segoe UI Symbol" w:cs="Segoe UI Symbol"/>
          <w:b/>
          <w:bCs/>
        </w:rPr>
        <w:t>⃣</w:t>
      </w:r>
      <w:r w:rsidRPr="0026275A">
        <w:rPr>
          <w:rFonts w:ascii="Arial" w:eastAsia="Arial" w:hAnsi="Arial" w:cs="Arial"/>
          <w:b/>
          <w:bCs/>
        </w:rPr>
        <w:t xml:space="preserve"> AI Processing Layer</w:t>
      </w:r>
    </w:p>
    <w:p w14:paraId="592AEEE6" w14:textId="77777777" w:rsidR="0026275A" w:rsidRPr="0026275A" w:rsidRDefault="0026275A" w:rsidP="0026275A">
      <w:pPr>
        <w:rPr>
          <w:rFonts w:ascii="Arial" w:eastAsia="Arial" w:hAnsi="Arial" w:cs="Arial"/>
        </w:rPr>
      </w:pPr>
      <w:r w:rsidRPr="0026275A">
        <w:rPr>
          <w:rFonts w:ascii="Arial" w:eastAsia="Arial" w:hAnsi="Arial" w:cs="Arial"/>
        </w:rPr>
        <w:t xml:space="preserve">The Generative AI model (Gemini) </w:t>
      </w:r>
      <w:proofErr w:type="spellStart"/>
      <w:r w:rsidRPr="0026275A">
        <w:rPr>
          <w:rFonts w:ascii="Arial" w:eastAsia="Arial" w:hAnsi="Arial" w:cs="Arial"/>
        </w:rPr>
        <w:t>analyzes</w:t>
      </w:r>
      <w:proofErr w:type="spellEnd"/>
      <w:r w:rsidRPr="0026275A">
        <w:rPr>
          <w:rFonts w:ascii="Arial" w:eastAsia="Arial" w:hAnsi="Arial" w:cs="Arial"/>
        </w:rPr>
        <w:t xml:space="preserve"> the user’s inputs and generates a personalized travel itinerary. The model creates structured outputs including daily plans, attractions, and dining suggestions.</w:t>
      </w:r>
    </w:p>
    <w:p w14:paraId="5F1BDDA5" w14:textId="77777777" w:rsidR="0026275A" w:rsidRPr="0026275A" w:rsidRDefault="0026275A" w:rsidP="0026275A">
      <w:pPr>
        <w:rPr>
          <w:rFonts w:ascii="Arial" w:eastAsia="Arial" w:hAnsi="Arial" w:cs="Arial"/>
        </w:rPr>
      </w:pPr>
      <w:r w:rsidRPr="0026275A">
        <w:rPr>
          <w:rFonts w:ascii="Arial" w:eastAsia="Arial" w:hAnsi="Arial" w:cs="Arial"/>
        </w:rPr>
        <w:t xml:space="preserve">The generated itinerary is then sent back to the </w:t>
      </w:r>
      <w:proofErr w:type="spellStart"/>
      <w:r w:rsidRPr="0026275A">
        <w:rPr>
          <w:rFonts w:ascii="Arial" w:eastAsia="Arial" w:hAnsi="Arial" w:cs="Arial"/>
        </w:rPr>
        <w:t>Streamlit</w:t>
      </w:r>
      <w:proofErr w:type="spellEnd"/>
      <w:r w:rsidRPr="0026275A">
        <w:rPr>
          <w:rFonts w:ascii="Arial" w:eastAsia="Arial" w:hAnsi="Arial" w:cs="Arial"/>
        </w:rPr>
        <w:t xml:space="preserve"> interface for display to the user.</w:t>
      </w:r>
    </w:p>
    <w:p w14:paraId="561F1C7F" w14:textId="77777777" w:rsidR="0026275A" w:rsidRDefault="0026275A">
      <w:pPr>
        <w:rPr>
          <w:rFonts w:ascii="Arial" w:eastAsia="Arial" w:hAnsi="Arial" w:cs="Arial"/>
        </w:rPr>
      </w:pPr>
    </w:p>
    <w:p w14:paraId="656331D1" w14:textId="77777777" w:rsidR="00684DC8" w:rsidRDefault="00000000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lastRenderedPageBreak/>
        <w:t>Example: Order processing during pandemics for offline mode</w:t>
      </w:r>
    </w:p>
    <w:p w14:paraId="297B12B1" w14:textId="77777777" w:rsidR="00684DC8" w:rsidRDefault="00000000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Reference: </w:t>
      </w:r>
      <w:hyperlink r:id="rId6">
        <w:r>
          <w:rPr>
            <w:rFonts w:ascii="Arial" w:eastAsia="Arial" w:hAnsi="Arial" w:cs="Arial"/>
            <w:b/>
            <w:color w:val="0563C1"/>
            <w:u w:val="single"/>
          </w:rPr>
          <w:t>https://developer.ibm.com/patterns/ai-powered-backend-system-for-order-processing-during-pandemics/</w:t>
        </w:r>
      </w:hyperlink>
    </w:p>
    <w:p w14:paraId="7188DC20" w14:textId="60F9FDF2" w:rsidR="00684DC8" w:rsidRDefault="00684DC8">
      <w:pPr>
        <w:rPr>
          <w:rFonts w:ascii="Arial" w:eastAsia="Arial" w:hAnsi="Arial" w:cs="Arial"/>
          <w:b/>
        </w:rPr>
      </w:pPr>
    </w:p>
    <w:p w14:paraId="2A71B0F0" w14:textId="3D356575" w:rsidR="00684DC8" w:rsidRDefault="0026275A">
      <w:pPr>
        <w:rPr>
          <w:rFonts w:ascii="Arial" w:eastAsia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419CDD79" wp14:editId="4E4EB9A9">
            <wp:extent cx="8888730" cy="5925820"/>
            <wp:effectExtent l="0" t="0" r="7620" b="0"/>
            <wp:docPr id="11192222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88730" cy="592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AE445" w14:textId="77777777" w:rsidR="00684DC8" w:rsidRDefault="00000000">
      <w:pPr>
        <w:tabs>
          <w:tab w:val="left" w:pos="2320"/>
        </w:tabs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lastRenderedPageBreak/>
        <w:t>Table-</w:t>
      </w:r>
      <w:proofErr w:type="gramStart"/>
      <w:r>
        <w:rPr>
          <w:rFonts w:ascii="Arial" w:eastAsia="Arial" w:hAnsi="Arial" w:cs="Arial"/>
          <w:b/>
        </w:rPr>
        <w:t>1 :</w:t>
      </w:r>
      <w:proofErr w:type="gramEnd"/>
      <w:r>
        <w:rPr>
          <w:rFonts w:ascii="Arial" w:eastAsia="Arial" w:hAnsi="Arial" w:cs="Arial"/>
          <w:b/>
        </w:rPr>
        <w:t xml:space="preserve"> Components &amp; Technologies:</w:t>
      </w:r>
    </w:p>
    <w:p w14:paraId="32E28E9D" w14:textId="16689CE5" w:rsidR="00684DC8" w:rsidRDefault="0026275A">
      <w:pPr>
        <w:tabs>
          <w:tab w:val="left" w:pos="2320"/>
        </w:tabs>
        <w:rPr>
          <w:rFonts w:ascii="Arial" w:eastAsia="Arial" w:hAnsi="Arial" w:cs="Arial"/>
          <w:b/>
        </w:rPr>
      </w:pPr>
      <w:r>
        <w:rPr>
          <w:noProof/>
        </w:rPr>
        <w:drawing>
          <wp:inline distT="0" distB="0" distL="0" distR="0" wp14:anchorId="3D2B8886" wp14:editId="2FFE9054">
            <wp:extent cx="8610600" cy="5041900"/>
            <wp:effectExtent l="0" t="0" r="0" b="6350"/>
            <wp:docPr id="129428797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2171" cy="50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2A6C0" w14:textId="77777777" w:rsidR="0026275A" w:rsidRDefault="0026275A">
      <w:pPr>
        <w:tabs>
          <w:tab w:val="left" w:pos="2320"/>
        </w:tabs>
        <w:rPr>
          <w:rFonts w:ascii="Arial" w:eastAsia="Arial" w:hAnsi="Arial" w:cs="Arial"/>
          <w:b/>
        </w:rPr>
      </w:pPr>
    </w:p>
    <w:p w14:paraId="79F6C576" w14:textId="77777777" w:rsidR="0026275A" w:rsidRDefault="0026275A">
      <w:pPr>
        <w:tabs>
          <w:tab w:val="left" w:pos="2320"/>
        </w:tabs>
        <w:rPr>
          <w:rFonts w:ascii="Arial" w:eastAsia="Arial" w:hAnsi="Arial" w:cs="Arial"/>
          <w:b/>
        </w:rPr>
      </w:pPr>
    </w:p>
    <w:p w14:paraId="41867D9D" w14:textId="77777777" w:rsidR="0026275A" w:rsidRDefault="0026275A">
      <w:pPr>
        <w:tabs>
          <w:tab w:val="left" w:pos="2320"/>
        </w:tabs>
        <w:rPr>
          <w:rFonts w:ascii="Arial" w:eastAsia="Arial" w:hAnsi="Arial" w:cs="Arial"/>
          <w:b/>
        </w:rPr>
      </w:pPr>
    </w:p>
    <w:p w14:paraId="3885E63E" w14:textId="43EEF6FF" w:rsidR="00684DC8" w:rsidRDefault="00000000">
      <w:pPr>
        <w:tabs>
          <w:tab w:val="left" w:pos="2320"/>
        </w:tabs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Table-2: Application Characteristics:</w:t>
      </w:r>
    </w:p>
    <w:p w14:paraId="17B9B731" w14:textId="14102111" w:rsidR="00684DC8" w:rsidRDefault="0026275A">
      <w:pPr>
        <w:tabs>
          <w:tab w:val="left" w:pos="2320"/>
        </w:tabs>
        <w:rPr>
          <w:rFonts w:ascii="Arial" w:eastAsia="Arial" w:hAnsi="Arial" w:cs="Arial"/>
          <w:b/>
        </w:rPr>
      </w:pPr>
      <w:r w:rsidRPr="0026275A">
        <w:rPr>
          <w:rFonts w:ascii="Arial" w:eastAsia="Arial" w:hAnsi="Arial" w:cs="Arial"/>
          <w:b/>
        </w:rPr>
        <w:drawing>
          <wp:inline distT="0" distB="0" distL="0" distR="0" wp14:anchorId="49D146B1" wp14:editId="48FAC346">
            <wp:extent cx="8888730" cy="5054600"/>
            <wp:effectExtent l="0" t="0" r="7620" b="0"/>
            <wp:docPr id="2111564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5647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88730" cy="505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57EDC" w14:textId="77777777" w:rsidR="00684DC8" w:rsidRDefault="00684DC8">
      <w:pPr>
        <w:rPr>
          <w:rFonts w:ascii="Arial" w:eastAsia="Arial" w:hAnsi="Arial" w:cs="Arial"/>
          <w:b/>
        </w:rPr>
      </w:pPr>
    </w:p>
    <w:p w14:paraId="2FD09045" w14:textId="77777777" w:rsidR="00684DC8" w:rsidRDefault="00000000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lastRenderedPageBreak/>
        <w:t>References:</w:t>
      </w:r>
    </w:p>
    <w:p w14:paraId="6F3B7271" w14:textId="77777777" w:rsidR="00684DC8" w:rsidRDefault="00000000">
      <w:pPr>
        <w:rPr>
          <w:rFonts w:ascii="Arial" w:eastAsia="Arial" w:hAnsi="Arial" w:cs="Arial"/>
          <w:b/>
        </w:rPr>
      </w:pPr>
      <w:hyperlink r:id="rId10">
        <w:r>
          <w:rPr>
            <w:rFonts w:ascii="Arial" w:eastAsia="Arial" w:hAnsi="Arial" w:cs="Arial"/>
            <w:b/>
            <w:color w:val="0563C1"/>
            <w:u w:val="single"/>
          </w:rPr>
          <w:t>https://c4model.com/</w:t>
        </w:r>
      </w:hyperlink>
    </w:p>
    <w:p w14:paraId="56A24EE9" w14:textId="77777777" w:rsidR="00684DC8" w:rsidRDefault="00000000">
      <w:pPr>
        <w:rPr>
          <w:rFonts w:ascii="Arial" w:eastAsia="Arial" w:hAnsi="Arial" w:cs="Arial"/>
          <w:b/>
        </w:rPr>
      </w:pPr>
      <w:hyperlink r:id="rId11">
        <w:r>
          <w:rPr>
            <w:rFonts w:ascii="Arial" w:eastAsia="Arial" w:hAnsi="Arial" w:cs="Arial"/>
            <w:b/>
            <w:color w:val="0563C1"/>
            <w:u w:val="single"/>
          </w:rPr>
          <w:t>https://developer.ibm.com/patterns/online-order-processing-system-during-pandemic/</w:t>
        </w:r>
      </w:hyperlink>
    </w:p>
    <w:p w14:paraId="2BBA3635" w14:textId="77777777" w:rsidR="00684DC8" w:rsidRDefault="00000000">
      <w:pPr>
        <w:rPr>
          <w:rFonts w:ascii="Arial" w:eastAsia="Arial" w:hAnsi="Arial" w:cs="Arial"/>
          <w:b/>
        </w:rPr>
      </w:pPr>
      <w:hyperlink r:id="rId12">
        <w:r>
          <w:rPr>
            <w:rFonts w:ascii="Arial" w:eastAsia="Arial" w:hAnsi="Arial" w:cs="Arial"/>
            <w:b/>
            <w:color w:val="0563C1"/>
            <w:u w:val="single"/>
          </w:rPr>
          <w:t>https://www.ibm.com/cloud/architecture</w:t>
        </w:r>
      </w:hyperlink>
    </w:p>
    <w:p w14:paraId="21BE68DF" w14:textId="77777777" w:rsidR="00684DC8" w:rsidRDefault="00000000">
      <w:pPr>
        <w:rPr>
          <w:rFonts w:ascii="Arial" w:eastAsia="Arial" w:hAnsi="Arial" w:cs="Arial"/>
          <w:b/>
        </w:rPr>
      </w:pPr>
      <w:hyperlink r:id="rId13">
        <w:r>
          <w:rPr>
            <w:rFonts w:ascii="Arial" w:eastAsia="Arial" w:hAnsi="Arial" w:cs="Arial"/>
            <w:b/>
            <w:color w:val="0563C1"/>
            <w:u w:val="single"/>
          </w:rPr>
          <w:t>https://aws.amazon.com/architecture</w:t>
        </w:r>
      </w:hyperlink>
    </w:p>
    <w:p w14:paraId="20C9EFC8" w14:textId="77777777" w:rsidR="00684DC8" w:rsidRDefault="00000000">
      <w:pPr>
        <w:rPr>
          <w:rFonts w:ascii="Arial" w:eastAsia="Arial" w:hAnsi="Arial" w:cs="Arial"/>
          <w:b/>
        </w:rPr>
      </w:pPr>
      <w:hyperlink r:id="rId14">
        <w:r>
          <w:rPr>
            <w:rFonts w:ascii="Arial" w:eastAsia="Arial" w:hAnsi="Arial" w:cs="Arial"/>
            <w:b/>
            <w:color w:val="0563C1"/>
            <w:u w:val="single"/>
          </w:rPr>
          <w:t>https://medium.com/the-internal-startup/how-to-draw-useful-technical-architecture-diagrams-2d20c9fda90d</w:t>
        </w:r>
      </w:hyperlink>
    </w:p>
    <w:p w14:paraId="7E008B0B" w14:textId="77777777" w:rsidR="00684DC8" w:rsidRDefault="00684DC8">
      <w:pPr>
        <w:rPr>
          <w:rFonts w:ascii="Arial" w:eastAsia="Arial" w:hAnsi="Arial" w:cs="Arial"/>
          <w:b/>
        </w:rPr>
      </w:pPr>
    </w:p>
    <w:p w14:paraId="75E31875" w14:textId="77777777" w:rsidR="00684DC8" w:rsidRDefault="00684DC8">
      <w:pPr>
        <w:rPr>
          <w:rFonts w:ascii="Arial" w:eastAsia="Arial" w:hAnsi="Arial" w:cs="Arial"/>
          <w:b/>
        </w:rPr>
      </w:pPr>
    </w:p>
    <w:p w14:paraId="242E3D43" w14:textId="77777777" w:rsidR="00684DC8" w:rsidRDefault="00684DC8">
      <w:pPr>
        <w:rPr>
          <w:rFonts w:ascii="Arial" w:eastAsia="Arial" w:hAnsi="Arial" w:cs="Arial"/>
          <w:b/>
        </w:rPr>
      </w:pPr>
    </w:p>
    <w:sectPr w:rsidR="00684DC8">
      <w:pgSz w:w="16838" w:h="11906" w:orient="landscape"/>
      <w:pgMar w:top="1440" w:right="851" w:bottom="1134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1C421D0"/>
    <w:multiLevelType w:val="multilevel"/>
    <w:tmpl w:val="60B0D82E"/>
    <w:lvl w:ilvl="0">
      <w:start w:val="1"/>
      <w:numFmt w:val="decimal"/>
      <w:lvlText w:val="%1."/>
      <w:lvlJc w:val="left"/>
      <w:pPr>
        <w:ind w:left="644" w:hanging="359"/>
      </w:pPr>
    </w:lvl>
    <w:lvl w:ilvl="1">
      <w:start w:val="1"/>
      <w:numFmt w:val="lowerLetter"/>
      <w:lvlText w:val="%2."/>
      <w:lvlJc w:val="left"/>
      <w:pPr>
        <w:ind w:left="1364" w:hanging="360"/>
      </w:pPr>
    </w:lvl>
    <w:lvl w:ilvl="2">
      <w:start w:val="1"/>
      <w:numFmt w:val="lowerRoman"/>
      <w:lvlText w:val="%3."/>
      <w:lvlJc w:val="right"/>
      <w:pPr>
        <w:ind w:left="2084" w:hanging="180"/>
      </w:pPr>
    </w:lvl>
    <w:lvl w:ilvl="3">
      <w:start w:val="1"/>
      <w:numFmt w:val="decimal"/>
      <w:lvlText w:val="%4."/>
      <w:lvlJc w:val="left"/>
      <w:pPr>
        <w:ind w:left="2804" w:hanging="360"/>
      </w:pPr>
    </w:lvl>
    <w:lvl w:ilvl="4">
      <w:start w:val="1"/>
      <w:numFmt w:val="lowerLetter"/>
      <w:lvlText w:val="%5."/>
      <w:lvlJc w:val="left"/>
      <w:pPr>
        <w:ind w:left="3524" w:hanging="360"/>
      </w:pPr>
    </w:lvl>
    <w:lvl w:ilvl="5">
      <w:start w:val="1"/>
      <w:numFmt w:val="lowerRoman"/>
      <w:lvlText w:val="%6."/>
      <w:lvlJc w:val="right"/>
      <w:pPr>
        <w:ind w:left="4244" w:hanging="180"/>
      </w:pPr>
    </w:lvl>
    <w:lvl w:ilvl="6">
      <w:start w:val="1"/>
      <w:numFmt w:val="decimal"/>
      <w:lvlText w:val="%7."/>
      <w:lvlJc w:val="left"/>
      <w:pPr>
        <w:ind w:left="4964" w:hanging="360"/>
      </w:pPr>
    </w:lvl>
    <w:lvl w:ilvl="7">
      <w:start w:val="1"/>
      <w:numFmt w:val="lowerLetter"/>
      <w:lvlText w:val="%8."/>
      <w:lvlJc w:val="left"/>
      <w:pPr>
        <w:ind w:left="5684" w:hanging="360"/>
      </w:pPr>
    </w:lvl>
    <w:lvl w:ilvl="8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741A6422"/>
    <w:multiLevelType w:val="multilevel"/>
    <w:tmpl w:val="64FA2FBC"/>
    <w:lvl w:ilvl="0">
      <w:start w:val="1"/>
      <w:numFmt w:val="decimal"/>
      <w:lvlText w:val="%1."/>
      <w:lvlJc w:val="left"/>
      <w:pPr>
        <w:ind w:left="644" w:hanging="359"/>
      </w:pPr>
    </w:lvl>
    <w:lvl w:ilvl="1">
      <w:start w:val="1"/>
      <w:numFmt w:val="lowerLetter"/>
      <w:lvlText w:val="%2."/>
      <w:lvlJc w:val="left"/>
      <w:pPr>
        <w:ind w:left="1364" w:hanging="360"/>
      </w:pPr>
    </w:lvl>
    <w:lvl w:ilvl="2">
      <w:start w:val="1"/>
      <w:numFmt w:val="lowerRoman"/>
      <w:lvlText w:val="%3."/>
      <w:lvlJc w:val="right"/>
      <w:pPr>
        <w:ind w:left="2084" w:hanging="180"/>
      </w:pPr>
    </w:lvl>
    <w:lvl w:ilvl="3">
      <w:start w:val="1"/>
      <w:numFmt w:val="decimal"/>
      <w:lvlText w:val="%4."/>
      <w:lvlJc w:val="left"/>
      <w:pPr>
        <w:ind w:left="2804" w:hanging="360"/>
      </w:pPr>
    </w:lvl>
    <w:lvl w:ilvl="4">
      <w:start w:val="1"/>
      <w:numFmt w:val="lowerLetter"/>
      <w:lvlText w:val="%5."/>
      <w:lvlJc w:val="left"/>
      <w:pPr>
        <w:ind w:left="3524" w:hanging="360"/>
      </w:pPr>
    </w:lvl>
    <w:lvl w:ilvl="5">
      <w:start w:val="1"/>
      <w:numFmt w:val="lowerRoman"/>
      <w:lvlText w:val="%6."/>
      <w:lvlJc w:val="right"/>
      <w:pPr>
        <w:ind w:left="4244" w:hanging="180"/>
      </w:pPr>
    </w:lvl>
    <w:lvl w:ilvl="6">
      <w:start w:val="1"/>
      <w:numFmt w:val="decimal"/>
      <w:lvlText w:val="%7."/>
      <w:lvlJc w:val="left"/>
      <w:pPr>
        <w:ind w:left="4964" w:hanging="360"/>
      </w:pPr>
    </w:lvl>
    <w:lvl w:ilvl="7">
      <w:start w:val="1"/>
      <w:numFmt w:val="lowerLetter"/>
      <w:lvlText w:val="%8."/>
      <w:lvlJc w:val="left"/>
      <w:pPr>
        <w:ind w:left="5684" w:hanging="360"/>
      </w:pPr>
    </w:lvl>
    <w:lvl w:ilvl="8">
      <w:start w:val="1"/>
      <w:numFmt w:val="lowerRoman"/>
      <w:lvlText w:val="%9."/>
      <w:lvlJc w:val="right"/>
      <w:pPr>
        <w:ind w:left="6404" w:hanging="180"/>
      </w:pPr>
    </w:lvl>
  </w:abstractNum>
  <w:num w:numId="1" w16cid:durableId="21246426">
    <w:abstractNumId w:val="0"/>
  </w:num>
  <w:num w:numId="2" w16cid:durableId="69226546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4DC8"/>
    <w:rsid w:val="001C3EE0"/>
    <w:rsid w:val="0026275A"/>
    <w:rsid w:val="00275350"/>
    <w:rsid w:val="00684DC8"/>
    <w:rsid w:val="00732E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5122F5"/>
  <w15:docId w15:val="{5364DC90-2E79-4B87-8E27-30FE34E533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aws.amazon.com/architecture" TargetMode="Externa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hyperlink" Target="https://www.ibm.com/cloud/architecture" TargetMode="Externa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developer.ibm.com/patterns/ai-powered-backend-system-for-order-processing-during-pandemics/" TargetMode="External"/><Relationship Id="rId11" Type="http://schemas.openxmlformats.org/officeDocument/2006/relationships/hyperlink" Target="https://developer.ibm.com/patterns/online-order-processing-system-during-pandemic/" TargetMode="Externa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yperlink" Target="https://c4model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hyperlink" Target="https://medium.com/the-internal-startup/how-to-draw-useful-technical-architecture-diagrams-2d20c9fda90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si7FPn637QkOKwtRDlLYHwSRpGg==">CgMxLjA4AHIhMWk0dlg4YzZoSEN2a0pfQXNJSXV5dVczMHRnSXFiUjZo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370</Words>
  <Characters>2113</Characters>
  <Application>Microsoft Office Word</Application>
  <DocSecurity>0</DocSecurity>
  <Lines>17</Lines>
  <Paragraphs>4</Paragraphs>
  <ScaleCrop>false</ScaleCrop>
  <Company/>
  <LinksUpToDate>false</LinksUpToDate>
  <CharactersWithSpaces>2479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Sai Bhaskar</cp:lastModifiedBy>
  <cp:revision>2</cp:revision>
  <dcterms:created xsi:type="dcterms:W3CDTF">2026-02-16T13:03:00Z</dcterms:created>
  <dcterms:modified xsi:type="dcterms:W3CDTF">2026-02-16T13:03:00Z</dcterms:modified>
</cp:coreProperties>
</file>